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27" w:rsidRPr="00D90927" w:rsidRDefault="00D90927" w:rsidP="00D909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LA CONTRIBUZIONE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I contributi dovuti alla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sono:</w:t>
      </w:r>
    </w:p>
    <w:p w:rsidR="00D90927" w:rsidRPr="00D90927" w:rsidRDefault="00D90927" w:rsidP="00D90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il contributo soggettivo;</w:t>
      </w:r>
    </w:p>
    <w:p w:rsidR="00D90927" w:rsidRPr="00D90927" w:rsidRDefault="00D90927" w:rsidP="00D90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il contributo integrativo;</w:t>
      </w:r>
    </w:p>
    <w:p w:rsidR="00D90927" w:rsidRPr="00D90927" w:rsidRDefault="00D90927" w:rsidP="00D90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il contributo di maternità.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 contributo soggettivo (Art. 1 Reg. Contr.)</w:t>
      </w: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è quantificato in misura percentuale sul reddito professionale Irpef prodotto nell’anno precedente, con un minimo comunque dovuto (indipendentemente dalla produzione di reddito professionale). La percentuale si riduce al 3,5% oltre un determinato limite reddituale fissato anno per anno (cfr. tabella sottostante).</w:t>
      </w:r>
    </w:p>
    <w:p w:rsid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Il contributo integrativo (Art. 2 Reg. </w:t>
      </w:r>
      <w:proofErr w:type="spellStart"/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Prev</w:t>
      </w:r>
      <w:proofErr w:type="spellEnd"/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.)</w:t>
      </w: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è quantificato nella misura del 4% sul volume d’affari ai fini Iva (prodotto nell’anno precedente) con un minimo comunque dovuto (indipendentemente così dalla produzione di volume d’affari).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lang w:eastAsia="it-IT"/>
        </w:rPr>
        <w:t xml:space="preserve">A decorrere dal 1°.1.2015  sarà innalzata l'aliquota per il calcolo del contributo integrativo dal 4% al 5%. L'aumento  non si applica ai geometri iscritti </w:t>
      </w:r>
      <w:proofErr w:type="spellStart"/>
      <w:r w:rsidRPr="00D90927">
        <w:rPr>
          <w:rFonts w:ascii="Times New Roman" w:eastAsia="Times New Roman" w:hAnsi="Times New Roman" w:cs="Times New Roman"/>
          <w:b/>
          <w:bCs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b/>
          <w:bCs/>
          <w:lang w:eastAsia="it-IT"/>
        </w:rPr>
        <w:t xml:space="preserve"> che prestano  attività professionale in favore delle Pubbliche Amministrazioni inserite nel conto economico consolidato  - individuate ai sensi dell'art. 1, comma 3, legge n. 196/2009 e </w:t>
      </w:r>
      <w:proofErr w:type="spellStart"/>
      <w:r w:rsidRPr="00D90927">
        <w:rPr>
          <w:rFonts w:ascii="Times New Roman" w:eastAsia="Times New Roman" w:hAnsi="Times New Roman" w:cs="Times New Roman"/>
          <w:b/>
          <w:bCs/>
          <w:lang w:eastAsia="it-IT"/>
        </w:rPr>
        <w:t>ss.mm.</w:t>
      </w:r>
      <w:proofErr w:type="spellEnd"/>
      <w:r w:rsidRPr="00D90927">
        <w:rPr>
          <w:rFonts w:ascii="Times New Roman" w:eastAsia="Times New Roman" w:hAnsi="Times New Roman" w:cs="Times New Roman"/>
          <w:b/>
          <w:bCs/>
          <w:lang w:eastAsia="it-IT"/>
        </w:rPr>
        <w:t xml:space="preserve"> -   per i quali rimane in vigore la precedente misura del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90927">
        <w:rPr>
          <w:rFonts w:ascii="Times New Roman" w:eastAsia="Times New Roman" w:hAnsi="Times New Roman" w:cs="Times New Roman"/>
          <w:b/>
          <w:bCs/>
          <w:lang w:eastAsia="it-IT"/>
        </w:rPr>
        <w:t>4%.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 contributo di maternità</w:t>
      </w:r>
      <w:r w:rsidRPr="00D9092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è quantificato di anno in anno. E’ dovuto da tutti gli iscritti alla CIPAG (neodiplomati, iscritti obbligatori, pensionati attivi).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Si riporta di seguito la tabella riepilogativa delle aliquote del contributo soggettivo e integrativo minimi e del contributo di maternità dal 2014:</w:t>
      </w:r>
    </w:p>
    <w:tbl>
      <w:tblPr>
        <w:tblW w:w="5000" w:type="pct"/>
        <w:jc w:val="center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0"/>
        <w:gridCol w:w="1532"/>
        <w:gridCol w:w="1436"/>
        <w:gridCol w:w="1919"/>
        <w:gridCol w:w="1293"/>
        <w:gridCol w:w="1436"/>
        <w:gridCol w:w="1140"/>
      </w:tblGrid>
      <w:tr w:rsidR="00D90927" w:rsidRPr="00D90927" w:rsidTr="00D90927">
        <w:trPr>
          <w:tblCellSpacing w:w="6" w:type="dxa"/>
          <w:jc w:val="center"/>
        </w:trPr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Soggettivo minimo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Percentuale soggettivo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Limite reddituale percentuale 3,5%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Integrativo minimo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Percentuale Integrativo 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Maternità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2014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€ 2.500,00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12%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150.700,00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€ 1.000,00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4%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€ 21,00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2015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€ 2.750,00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13%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152.350,00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€ 1.375,00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5%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€ 15,00* 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2016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€ 3.000,00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14%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€ 1.500,00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5%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2017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€ 3.250,00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15%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€ 1.625,00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5%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* Importo adottato dal Consiglio di Amministrazione con delibera n°195 del 9/12/2014. La delibera è stata inviata per la conseguente approvazione ex D.lgs. n°509/1994 ai Ministeri vigilanti.</w:t>
      </w:r>
    </w:p>
    <w:p w:rsid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Per effetto del principio della frazionabilità, i contributi soggettivo ed integrativo sono rapportati ai mesi di effettiva iscrizione.</w:t>
      </w:r>
    </w:p>
    <w:p w:rsid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Sono tuttavia </w:t>
      </w: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frazionabili in ragione ai mesi</w:t>
      </w: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solo i contributi minimi soggettivo ed </w:t>
      </w:r>
      <w:proofErr w:type="spellStart"/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integrativo</w:t>
      </w: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.L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’eventuale eccedenza (autoliquidazione) da versare rispetto al minimo, deve essere sempre corrisposta per intero indipendentemente dalla durata dell’iscrizione.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Qualora nel corso dell’anno vi siano più periodi d’iscrizione, la contribuzione è interamente dovuta.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Dal 2008 in caso di cancellazione dalla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- o di decesso - è stato introdotto l’obbligo di versare anche la contribuzione soggettiva per l’anno di cancellazione.</w:t>
      </w:r>
      <w:r w:rsidRPr="00D90927">
        <w:rPr>
          <w:rFonts w:ascii="Times New Roman" w:eastAsia="Times New Roman" w:hAnsi="Times New Roman" w:cs="Times New Roman"/>
          <w:lang w:eastAsia="it-IT"/>
        </w:rPr>
        <w:t> 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AGEVOLAZIONI PER I NEODIPLOMATI</w:t>
      </w:r>
    </w:p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Per i neodiplomati è previsto il pagamento del contributo soggettivo minimo nella misura di un ¼ di quella minima prevista per l’iscritto per i primi 2 anni di iscrizione e della metà per i successivi 3 anni (cfr. tabella riepilogativa).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Il calcolo della contribuzione soggettiva dovuta in autoliquidazione dovrà essere effettuato applicando al reddito dichiarato una percentuale rapportata al contributo ridotto (neodiplomato ad ¼ il 3,25%, neo diplomato ad ½ il 6,50%).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Tale beneficio è riconosciuto fino al 31 dicembre dell'anno di compimento del 30° anno di età. Rimane confermata per il neodiplomato l'esclusione dal pagamento della contribuzione integrativa minima, fatta salva l'eventuale autoliquidazione sul volume d'affari effettivamente prodotto.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TABELLA CONTRIBUTI MINIMI NEO DIPLOMATI</w:t>
      </w:r>
    </w:p>
    <w:tbl>
      <w:tblPr>
        <w:tblW w:w="5000" w:type="pct"/>
        <w:jc w:val="center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01"/>
        <w:gridCol w:w="3437"/>
        <w:gridCol w:w="3865"/>
        <w:gridCol w:w="1137"/>
      </w:tblGrid>
      <w:tr w:rsidR="00D90927" w:rsidRPr="00D90927" w:rsidTr="00D90927">
        <w:trPr>
          <w:tblCellSpacing w:w="6" w:type="dxa"/>
          <w:jc w:val="center"/>
        </w:trPr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Soggettivo minimo</w:t>
            </w:r>
          </w:p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(1/4 per i primi 2 anni)</w:t>
            </w:r>
          </w:p>
        </w:tc>
        <w:tc>
          <w:tcPr>
            <w:tcW w:w="1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Soggettivo minimo</w:t>
            </w:r>
          </w:p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(1/2 per i successivi 3 anni)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Maternità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2014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€ 625,00</w:t>
            </w:r>
          </w:p>
        </w:tc>
        <w:tc>
          <w:tcPr>
            <w:tcW w:w="1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€ 1.250,00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€ 21,00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2015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€ 687,50</w:t>
            </w:r>
          </w:p>
        </w:tc>
        <w:tc>
          <w:tcPr>
            <w:tcW w:w="1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€ 1.375,00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€ 15,00</w:t>
            </w: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 xml:space="preserve"> *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2016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€ 750,00</w:t>
            </w:r>
          </w:p>
        </w:tc>
        <w:tc>
          <w:tcPr>
            <w:tcW w:w="1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€ 1.500,00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2017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€ 812,50</w:t>
            </w:r>
          </w:p>
        </w:tc>
        <w:tc>
          <w:tcPr>
            <w:tcW w:w="1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€ 1.625,00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 * Importo adottato dal Consiglio di Amministrazione con delibera n°195 del 9/12/2014. La delibera è stata inviata per la conseguente approvazione ex D.lgs. n°509/1994 ai Ministeri vigilanti.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AGEVOLAZIONI PER I PRATICANTI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I geometri praticanti iscritti negli appositi registri istituiti dalla legge n. 75/85 iscritti alla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versano il solo contributo obbligatorio soggettivo minimo determinato nella misura di ¼ di quella minima prevista per l’iscritto (cfr. tabella riepilogativa).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TABELLA CONTRIBUTI SOGGETTIVI MINIMI PRATICANTI</w:t>
      </w:r>
    </w:p>
    <w:tbl>
      <w:tblPr>
        <w:tblW w:w="7056" w:type="dxa"/>
        <w:jc w:val="center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60"/>
        <w:gridCol w:w="2745"/>
        <w:gridCol w:w="2751"/>
      </w:tblGrid>
      <w:tr w:rsidR="00D90927" w:rsidRPr="00D90927" w:rsidTr="00D90927">
        <w:trPr>
          <w:tblCellSpacing w:w="6" w:type="dxa"/>
          <w:jc w:val="center"/>
        </w:trPr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Soggettivo minimo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Maternità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2014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€ 625,00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€ 21,00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2015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lang w:eastAsia="it-IT"/>
              </w:rPr>
              <w:t>€ 687,50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€ 15,00</w:t>
            </w: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*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2016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€ 750,00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2017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€ 812,50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* Importo adottato dal Consiglio di Amministrazione con delibera n°195 del 9/12/2014. La delibera è stata inviata per la conseguente approvazione ex D.lgs. n°509/1994 ai Ministeri vigilanti.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CONTRIBUTI PENSIONATI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TABELLA CONTRIBUTI MINIMI PENSIONATI</w:t>
      </w:r>
    </w:p>
    <w:tbl>
      <w:tblPr>
        <w:tblW w:w="5000" w:type="pct"/>
        <w:jc w:val="center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58"/>
        <w:gridCol w:w="2686"/>
        <w:gridCol w:w="2520"/>
        <w:gridCol w:w="1853"/>
        <w:gridCol w:w="1323"/>
      </w:tblGrid>
      <w:tr w:rsidR="00D90927" w:rsidRPr="00D90927" w:rsidTr="00D90927">
        <w:trPr>
          <w:tblCellSpacing w:w="6" w:type="dxa"/>
          <w:jc w:val="center"/>
        </w:trPr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Soggettivo minimo ridotto ad 1/3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Soggettivo minimo ridotto ad 1/2</w:t>
            </w:r>
          </w:p>
        </w:tc>
        <w:tc>
          <w:tcPr>
            <w:tcW w:w="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Integrativo minimo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Maternità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2014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€ 1.250,00</w:t>
            </w:r>
          </w:p>
        </w:tc>
        <w:tc>
          <w:tcPr>
            <w:tcW w:w="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lang w:eastAsia="it-IT"/>
              </w:rPr>
              <w:t>€ 1.000,00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€ 21,00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2.750,00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1.375,00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€ 15,00</w:t>
            </w: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*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3.000,00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1.500,00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D90927" w:rsidRPr="00D90927" w:rsidTr="00D9092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 xml:space="preserve">2017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3.250,00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1.625,00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* Importo adottato dal Consiglio di Amministrazione con delibera n°195 del 9/12/2014. La delibera è stata inviata per la conseguente approvazione ex D.lgs. n°509/1994 ai Ministeri vigilanti.</w:t>
      </w:r>
    </w:p>
    <w:p w:rsidR="00D90927" w:rsidRDefault="00D90927" w:rsidP="00D90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D90927" w:rsidRPr="00D90927" w:rsidRDefault="00D90927" w:rsidP="00D90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TABELLA CONTRIBUTI MINIMI PENSIONATI D'INVALIDITA'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27"/>
        <w:gridCol w:w="2427"/>
        <w:gridCol w:w="2428"/>
        <w:gridCol w:w="2428"/>
      </w:tblGrid>
      <w:tr w:rsidR="00D90927" w:rsidRPr="00D90927" w:rsidTr="00D90927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Soggettivo minimo  ridotto al 50%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Integrativo minimo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Maternità</w:t>
            </w:r>
          </w:p>
        </w:tc>
      </w:tr>
      <w:tr w:rsidR="00D90927" w:rsidRPr="00D90927" w:rsidTr="00D90927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2015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1.375,00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1.375,00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15,00*</w:t>
            </w:r>
          </w:p>
        </w:tc>
      </w:tr>
      <w:tr w:rsidR="00D90927" w:rsidRPr="00D90927" w:rsidTr="00D90927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2016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 xml:space="preserve">1.500,00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1.500,00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D90927" w:rsidRPr="00D90927" w:rsidTr="00D90927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2017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 xml:space="preserve">1.625,00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1.625,00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927" w:rsidRPr="00D90927" w:rsidRDefault="00D90927" w:rsidP="00D9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90927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lang w:eastAsia="it-IT"/>
        </w:rPr>
        <w:t>* Importo adottato dal Consiglio di Amministrazione con delibera n°195 del 9/12/2014. La delibera è stata inviata per la conseguente approvazione ex D.lgs. n°509/1994 ai Ministeri vigilanti.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Dal 1.1.2015 il contributo soggettivo minimo per i pensionati di vecchiaia e anzianità dovrà essere corrisposto in misura intera. Tale modifica è stata adottata dal Comitato dei Delegati nella scorsa seduta del 25 novembre e la relativa delibera è stata sottoposta all'approvazione ministeriale.</w:t>
      </w:r>
    </w:p>
    <w:p w:rsidR="00D90927" w:rsidRPr="00D90927" w:rsidRDefault="00D90927" w:rsidP="00D9092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Resta comunque fermo l’obbligo in capo pensionati di vecchiaia, anzianità e invalidità del pagamento dei contributi soggettivi ed integrativi minimi con l’autoliquidazione dell’eventuale eccedenza.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Il pensionato di inabilità, avendo l’obbligo di cancellarsi dall’albo e quindi dalla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entro 90 gg. dalla notifica del provvedimento di pensione, deve versare la contribuzione fino ad avvenuta cancellazione.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OPTANTI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Arial" w:eastAsia="Times New Roman" w:hAnsi="Arial" w:cs="Arial"/>
          <w:color w:val="000000"/>
          <w:lang w:eastAsia="it-IT"/>
        </w:rPr>
        <w:t xml:space="preserve">Per gli iscritti all'albo optanti per altra Cassa non è dovuta alcuna contribuzione. Dal 4/3/2004 è stato abrogato l'istituto dell'opzione. Coloro che a tale data </w:t>
      </w:r>
      <w:proofErr w:type="spellStart"/>
      <w:r w:rsidRPr="00D90927">
        <w:rPr>
          <w:rFonts w:ascii="Arial" w:eastAsia="Times New Roman" w:hAnsi="Arial" w:cs="Arial"/>
          <w:color w:val="000000"/>
          <w:lang w:eastAsia="it-IT"/>
        </w:rPr>
        <w:t>risultinooptanti</w:t>
      </w:r>
      <w:proofErr w:type="spellEnd"/>
      <w:r w:rsidRPr="00D90927">
        <w:rPr>
          <w:rFonts w:ascii="Arial" w:eastAsia="Times New Roman" w:hAnsi="Arial" w:cs="Arial"/>
          <w:color w:val="000000"/>
          <w:lang w:eastAsia="it-IT"/>
        </w:rPr>
        <w:t xml:space="preserve"> verso la </w:t>
      </w:r>
      <w:proofErr w:type="spellStart"/>
      <w:r w:rsidRPr="00D90927">
        <w:rPr>
          <w:rFonts w:ascii="Arial" w:eastAsia="Times New Roman" w:hAnsi="Arial" w:cs="Arial"/>
          <w:color w:val="000000"/>
          <w:lang w:eastAsia="it-IT"/>
        </w:rPr>
        <w:t>Cipag</w:t>
      </w:r>
      <w:proofErr w:type="spellEnd"/>
      <w:r w:rsidRPr="00D90927">
        <w:rPr>
          <w:rFonts w:ascii="Arial" w:eastAsia="Times New Roman" w:hAnsi="Arial" w:cs="Arial"/>
          <w:color w:val="000000"/>
          <w:lang w:eastAsia="it-IT"/>
        </w:rPr>
        <w:t xml:space="preserve"> sono considerati a tutti gli effetti iscritti obbligatori.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PAGAMENTO CONTRIBUTI</w:t>
      </w:r>
    </w:p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Dal 2012 i contributi obbligatori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devono essere versati tramite F24 Accise in sede di compilazione del modello Unico PF. Le scadenze sono unificate a quelle fiscali (unica soluzione o massimo in 6 rate, cfr. Guide Mod. Unico e F24 Accise).Inoltre dal 2015 per i geometri che si iscrivono per la prima volta alla CIPAG e per coloro che si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reiscrivono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due anni dopo la cancellazione, è possibile in alternativa, optare per il versamento dei contributi minimi in 4 rate mensili con i soli interessi di dilazione ultima rata maggio 2016. In tal caso occorrerà unicamente attendere i bollettini di versamento che saranno inviati dalla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nel mese di gennaio 2016.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Per tutti gli altri iscritti o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reiscritti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nell’anno immediatamente successivo alla cancellazione, fermo restando l’obbligo della compilazione del quadro RR di Unico, è possibile, in alternativa al pagamento alle scadenze di Unico, effettuare il versamento dei contributi dovuti tramite Portale dei Pagamenti sul sito web, in 10 rate costanti, da settembre 2015 a giugno 2016, comprensive di interessi di rateazione. In tal caso non sarà consentita alcuna compensazione crediti/debiti.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RITARDATO, OMESSO O IRREGOLARE VERSAMENTO CONTRIBUTI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In caso di tardivo versamento dei contributi, si applica una sanzione pari al 2% del contributo evaso se il pagamento avviene entro 30 giorni dal termine fissato.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Si applica la sanzione del 10% del contributo evaso in caso di pagamento effettuato oltre 30 giorni del termine prescritto, ma prima della contestazione da parte della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attraverso un procedimento coattivo (art.43, comma 7, lett. b reg. contr.).</w:t>
      </w:r>
    </w:p>
    <w:p w:rsidR="00D90927" w:rsidRPr="00D90927" w:rsidRDefault="00D90927" w:rsidP="00D90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Se invece il contributo viene omesso, si applica una sanzione pari al 25% del contributo evaso in caso di contestazione da parte della </w:t>
      </w:r>
      <w:proofErr w:type="spellStart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>Cipag</w:t>
      </w:r>
      <w:proofErr w:type="spellEnd"/>
      <w:r w:rsidRPr="00D90927">
        <w:rPr>
          <w:rFonts w:ascii="Times New Roman" w:eastAsia="Times New Roman" w:hAnsi="Times New Roman" w:cs="Times New Roman"/>
          <w:color w:val="000000"/>
          <w:lang w:eastAsia="it-IT"/>
        </w:rPr>
        <w:t xml:space="preserve"> attraverso procedimento coattivo (art.43, comma 6).</w:t>
      </w:r>
    </w:p>
    <w:p w:rsidR="002E3857" w:rsidRPr="00D90927" w:rsidRDefault="002E3857" w:rsidP="00D90927">
      <w:pPr>
        <w:spacing w:line="240" w:lineRule="auto"/>
      </w:pPr>
    </w:p>
    <w:sectPr w:rsidR="002E3857" w:rsidRPr="00D90927" w:rsidSect="00D9092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2F6"/>
    <w:multiLevelType w:val="multilevel"/>
    <w:tmpl w:val="DC5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90927"/>
    <w:rsid w:val="002E3857"/>
    <w:rsid w:val="00D9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857"/>
  </w:style>
  <w:style w:type="paragraph" w:styleId="Titolo1">
    <w:name w:val="heading 1"/>
    <w:basedOn w:val="Normale"/>
    <w:link w:val="Titolo1Carattere"/>
    <w:uiPriority w:val="9"/>
    <w:qFormat/>
    <w:rsid w:val="00D9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90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09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09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09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9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0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CPelliccia</dc:creator>
  <cp:keywords/>
  <dc:description/>
  <cp:lastModifiedBy>CPelliccia</cp:lastModifiedBy>
  <cp:revision>3</cp:revision>
  <dcterms:created xsi:type="dcterms:W3CDTF">2015-06-12T10:56:00Z</dcterms:created>
  <dcterms:modified xsi:type="dcterms:W3CDTF">2015-06-12T11:06:00Z</dcterms:modified>
</cp:coreProperties>
</file>